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E3" w:rsidRDefault="00FD39B4" w:rsidP="00A07AE3">
      <w:pPr>
        <w:spacing w:after="0" w:line="240" w:lineRule="auto"/>
        <w:ind w:left="120" w:right="667"/>
        <w:rPr>
          <w:sz w:val="36"/>
        </w:rPr>
      </w:pPr>
      <w:r w:rsidRPr="00FD39B4">
        <w:rPr>
          <w:noProof/>
          <w:highlight w:val="yellow"/>
        </w:rPr>
        <w:t>PRACTICE NAME/LOGO HERE</w:t>
      </w:r>
    </w:p>
    <w:p w:rsidR="002E7E9D" w:rsidRDefault="002E7E9D" w:rsidP="002E7E9D">
      <w:pPr>
        <w:spacing w:after="0" w:line="240" w:lineRule="auto"/>
        <w:ind w:left="120" w:right="667"/>
        <w:rPr>
          <w:sz w:val="36"/>
        </w:rPr>
      </w:pPr>
    </w:p>
    <w:p w:rsidR="002E7E9D" w:rsidRDefault="00FD39B4" w:rsidP="004904B4">
      <w:pPr>
        <w:spacing w:after="0" w:line="240" w:lineRule="auto"/>
        <w:ind w:left="120" w:right="667"/>
        <w:jc w:val="center"/>
        <w:rPr>
          <w:sz w:val="20"/>
          <w:szCs w:val="20"/>
        </w:rPr>
      </w:pPr>
      <w:r>
        <w:rPr>
          <w:sz w:val="28"/>
        </w:rPr>
        <w:t>CONDITIONS FOR TREATMENT</w:t>
      </w:r>
    </w:p>
    <w:p w:rsidR="002E7E9D" w:rsidRDefault="004904B4" w:rsidP="004904B4">
      <w:pPr>
        <w:spacing w:after="0" w:line="360" w:lineRule="auto"/>
        <w:ind w:left="120" w:right="667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E7E9D">
        <w:rPr>
          <w:sz w:val="28"/>
        </w:rPr>
        <w:tab/>
      </w:r>
      <w:bookmarkStart w:id="0" w:name="_GoBack"/>
      <w:bookmarkEnd w:id="0"/>
    </w:p>
    <w:p w:rsidR="004904B4" w:rsidRDefault="004904B4" w:rsidP="004904B4">
      <w:pPr>
        <w:spacing w:after="0" w:line="360" w:lineRule="auto"/>
        <w:ind w:left="120" w:right="667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8"/>
        </w:rPr>
        <w:tab/>
      </w:r>
    </w:p>
    <w:p w:rsidR="004904B4" w:rsidRDefault="004904B4" w:rsidP="004904B4">
      <w:pPr>
        <w:numPr>
          <w:ilvl w:val="0"/>
          <w:numId w:val="5"/>
        </w:numPr>
        <w:spacing w:after="0" w:line="240" w:lineRule="auto"/>
        <w:ind w:left="364" w:right="130"/>
        <w:jc w:val="both"/>
      </w:pPr>
      <w:r>
        <w:rPr>
          <w:b/>
          <w:sz w:val="20"/>
        </w:rPr>
        <w:t>CONSENT FOR MEDICAL CARE AND SERVICES</w:t>
      </w:r>
      <w:r>
        <w:rPr>
          <w:sz w:val="20"/>
        </w:rPr>
        <w:t xml:space="preserve">: I understand the medical care I will be receiving will be directed </w:t>
      </w:r>
      <w:r w:rsidR="00FD39B4">
        <w:rPr>
          <w:sz w:val="20"/>
        </w:rPr>
        <w:t xml:space="preserve">and </w:t>
      </w:r>
      <w:r>
        <w:rPr>
          <w:sz w:val="20"/>
        </w:rPr>
        <w:t xml:space="preserve">ordered by my physicians, their assistants or designees as </w:t>
      </w:r>
      <w:r w:rsidR="00FD39B4">
        <w:rPr>
          <w:sz w:val="20"/>
        </w:rPr>
        <w:t xml:space="preserve">is </w:t>
      </w:r>
      <w:r>
        <w:rPr>
          <w:sz w:val="20"/>
        </w:rPr>
        <w:t>necessary</w:t>
      </w:r>
      <w:r w:rsidR="00FD39B4">
        <w:rPr>
          <w:sz w:val="20"/>
        </w:rPr>
        <w:t xml:space="preserve"> in their judgement</w:t>
      </w:r>
      <w:r>
        <w:rPr>
          <w:sz w:val="20"/>
        </w:rPr>
        <w:t>. I also understand and agree that my treatment may include taking of photographs for clinical and educational/teaching purposes.</w:t>
      </w:r>
      <w:r w:rsidR="00FD39B4">
        <w:rPr>
          <w:sz w:val="20"/>
        </w:rPr>
        <w:t xml:space="preserve"> </w:t>
      </w:r>
      <w:r>
        <w:rPr>
          <w:sz w:val="20"/>
        </w:rPr>
        <w:t xml:space="preserve"> Photographs taken as part of my treatment will become part of my medical record. Photographs used for educational/teaching purposes will not include personal identifiers.</w:t>
      </w:r>
    </w:p>
    <w:p w:rsidR="004904B4" w:rsidRDefault="004904B4" w:rsidP="004904B4">
      <w:pPr>
        <w:spacing w:after="0" w:line="240" w:lineRule="auto"/>
        <w:ind w:left="364" w:right="130"/>
        <w:jc w:val="both"/>
      </w:pPr>
    </w:p>
    <w:p w:rsidR="004904B4" w:rsidRDefault="004904B4" w:rsidP="004904B4">
      <w:pPr>
        <w:pStyle w:val="ListParagraph"/>
        <w:numPr>
          <w:ilvl w:val="0"/>
          <w:numId w:val="5"/>
        </w:numPr>
        <w:spacing w:line="256" w:lineRule="auto"/>
      </w:pPr>
      <w:r>
        <w:rPr>
          <w:b/>
          <w:sz w:val="20"/>
        </w:rPr>
        <w:t>ASSIGNMENT OF BENEFITS</w:t>
      </w:r>
      <w:r>
        <w:rPr>
          <w:sz w:val="20"/>
        </w:rPr>
        <w:t xml:space="preserve">: I hereby assign </w:t>
      </w:r>
      <w:r w:rsidR="00FD39B4">
        <w:rPr>
          <w:sz w:val="20"/>
        </w:rPr>
        <w:t xml:space="preserve">to </w:t>
      </w:r>
      <w:r w:rsidR="00FD39B4" w:rsidRPr="00FD39B4">
        <w:rPr>
          <w:sz w:val="20"/>
          <w:highlight w:val="yellow"/>
        </w:rPr>
        <w:t>[practice name here]</w:t>
      </w:r>
      <w:r w:rsidR="00FD39B4">
        <w:rPr>
          <w:sz w:val="20"/>
        </w:rPr>
        <w:t xml:space="preserve"> all</w:t>
      </w:r>
      <w:r>
        <w:rPr>
          <w:sz w:val="20"/>
        </w:rPr>
        <w:t xml:space="preserve"> benefits payable to me or </w:t>
      </w:r>
      <w:r w:rsidR="00FD39B4">
        <w:rPr>
          <w:sz w:val="20"/>
        </w:rPr>
        <w:t>for my care and/or treatment.</w:t>
      </w:r>
    </w:p>
    <w:p w:rsidR="004904B4" w:rsidRDefault="004904B4" w:rsidP="004904B4">
      <w:pPr>
        <w:numPr>
          <w:ilvl w:val="0"/>
          <w:numId w:val="5"/>
        </w:numPr>
        <w:spacing w:after="0" w:line="240" w:lineRule="auto"/>
        <w:ind w:left="364" w:right="130"/>
        <w:jc w:val="both"/>
      </w:pPr>
      <w:r>
        <w:rPr>
          <w:b/>
          <w:sz w:val="20"/>
        </w:rPr>
        <w:t>FINANCIAL AGREEMENT</w:t>
      </w:r>
      <w:r>
        <w:rPr>
          <w:sz w:val="20"/>
        </w:rPr>
        <w:t xml:space="preserve">: I am fully responsible for all charges not covered by insurance. In consideration of the services to be rendered, I acknowledge the obligation to pay </w:t>
      </w:r>
      <w:r w:rsidR="00FD39B4" w:rsidRPr="00FD39B4">
        <w:rPr>
          <w:sz w:val="20"/>
          <w:highlight w:val="yellow"/>
        </w:rPr>
        <w:t>[practice name here]</w:t>
      </w:r>
      <w:r>
        <w:rPr>
          <w:sz w:val="20"/>
        </w:rPr>
        <w:t xml:space="preserve"> in accordance with its regular rates and terms, and if the account is referred to an attorney or agency for collection, to pay reasonable attorney's fees and collection expenses. I understand that the obligation to pay </w:t>
      </w:r>
      <w:r w:rsidR="00FD39B4" w:rsidRPr="00FD39B4">
        <w:rPr>
          <w:sz w:val="20"/>
          <w:highlight w:val="yellow"/>
        </w:rPr>
        <w:t>[practice name here]</w:t>
      </w:r>
      <w:r w:rsidR="00FD39B4">
        <w:rPr>
          <w:sz w:val="20"/>
        </w:rPr>
        <w:t xml:space="preserve"> may</w:t>
      </w:r>
      <w:r>
        <w:rPr>
          <w:sz w:val="20"/>
        </w:rPr>
        <w:t xml:space="preserve"> not be deferred for any reason, including pending legal action against other parties to recover medical costs.</w:t>
      </w:r>
    </w:p>
    <w:p w:rsidR="004904B4" w:rsidRDefault="004904B4" w:rsidP="004904B4">
      <w:pPr>
        <w:spacing w:after="0" w:line="240" w:lineRule="auto"/>
        <w:ind w:left="364" w:right="130"/>
        <w:jc w:val="both"/>
      </w:pPr>
    </w:p>
    <w:p w:rsidR="004904B4" w:rsidRDefault="004904B4" w:rsidP="004904B4">
      <w:pPr>
        <w:pStyle w:val="Heading1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FINANCIAL ASSISTANCE</w:t>
      </w:r>
      <w:r>
        <w:rPr>
          <w:sz w:val="20"/>
          <w:szCs w:val="20"/>
        </w:rPr>
        <w:t xml:space="preserve">: If you are unable to meet your financial obligation, financial counselors are available to assist you. Please call </w:t>
      </w:r>
      <w:r w:rsidR="00FD39B4" w:rsidRPr="00FD39B4">
        <w:rPr>
          <w:sz w:val="20"/>
          <w:szCs w:val="20"/>
          <w:highlight w:val="yellow"/>
        </w:rPr>
        <w:t>[phone # here]</w:t>
      </w:r>
      <w:r w:rsidR="00FD39B4">
        <w:rPr>
          <w:sz w:val="20"/>
          <w:szCs w:val="20"/>
        </w:rPr>
        <w:t xml:space="preserve"> </w:t>
      </w:r>
      <w:r>
        <w:rPr>
          <w:sz w:val="20"/>
          <w:szCs w:val="20"/>
        </w:rPr>
        <w:t>for more information</w:t>
      </w:r>
      <w:r>
        <w:rPr>
          <w:noProof/>
          <w:sz w:val="20"/>
          <w:szCs w:val="20"/>
        </w:rPr>
        <w:drawing>
          <wp:inline distT="0" distB="0" distL="0" distR="0">
            <wp:extent cx="15240" cy="15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B4" w:rsidRDefault="004904B4" w:rsidP="004904B4">
      <w:pPr>
        <w:spacing w:after="0" w:line="240" w:lineRule="auto"/>
        <w:ind w:right="288"/>
        <w:jc w:val="both"/>
      </w:pPr>
    </w:p>
    <w:p w:rsidR="004904B4" w:rsidRDefault="004904B4" w:rsidP="004904B4">
      <w:pPr>
        <w:numPr>
          <w:ilvl w:val="0"/>
          <w:numId w:val="6"/>
        </w:numPr>
        <w:spacing w:after="0" w:line="240" w:lineRule="auto"/>
        <w:ind w:left="364" w:right="288"/>
        <w:jc w:val="both"/>
      </w:pPr>
      <w:r>
        <w:rPr>
          <w:b/>
          <w:sz w:val="20"/>
        </w:rPr>
        <w:t>CONSENT TO CONTACT</w:t>
      </w:r>
      <w:r>
        <w:rPr>
          <w:sz w:val="20"/>
        </w:rPr>
        <w:t xml:space="preserve">: If, at any time, I provide a telephone number (including cell phone), email address or similar electronic means to communicate with me, I consent to receive such communications (including autodialed calls and prerecorded messages) from </w:t>
      </w:r>
      <w:r w:rsidR="00FD39B4">
        <w:rPr>
          <w:sz w:val="20"/>
        </w:rPr>
        <w:t>[practice name here]</w:t>
      </w:r>
      <w:r>
        <w:rPr>
          <w:sz w:val="20"/>
        </w:rPr>
        <w:t>, its successors and assigns, and its affiliates, agents and independent contractors, including servicers and collection agents regarding the services rendered</w:t>
      </w:r>
      <w:r w:rsidR="00FD39B4">
        <w:rPr>
          <w:sz w:val="20"/>
        </w:rPr>
        <w:t>, or</w:t>
      </w:r>
      <w:r>
        <w:rPr>
          <w:sz w:val="20"/>
        </w:rPr>
        <w:t xml:space="preserve"> my related financial obligations.</w:t>
      </w:r>
    </w:p>
    <w:p w:rsidR="004904B4" w:rsidRDefault="004904B4" w:rsidP="004904B4">
      <w:pPr>
        <w:spacing w:after="0" w:line="240" w:lineRule="auto"/>
        <w:ind w:right="288"/>
        <w:jc w:val="both"/>
      </w:pPr>
    </w:p>
    <w:p w:rsidR="004904B4" w:rsidRDefault="004904B4" w:rsidP="004904B4">
      <w:pPr>
        <w:numPr>
          <w:ilvl w:val="0"/>
          <w:numId w:val="6"/>
        </w:numPr>
        <w:spacing w:after="0" w:line="240" w:lineRule="auto"/>
        <w:ind w:left="364" w:right="288"/>
        <w:jc w:val="both"/>
      </w:pPr>
      <w:r>
        <w:rPr>
          <w:b/>
          <w:sz w:val="20"/>
        </w:rPr>
        <w:t>FOR MEDICARE PATIENTS</w:t>
      </w:r>
      <w:r>
        <w:rPr>
          <w:sz w:val="20"/>
        </w:rPr>
        <w:t>: I certify that the information I have provided in applying for payment under Titl</w:t>
      </w:r>
      <w:r w:rsidR="00FD39B4">
        <w:rPr>
          <w:sz w:val="20"/>
        </w:rPr>
        <w:t>e XVIII of the Social Security A</w:t>
      </w:r>
      <w:r>
        <w:rPr>
          <w:sz w:val="20"/>
        </w:rPr>
        <w:t>ct is correct. I am aware I may incur a coinsurance liability for an outpat</w:t>
      </w:r>
      <w:r w:rsidR="00FD39B4">
        <w:rPr>
          <w:sz w:val="20"/>
        </w:rPr>
        <w:t xml:space="preserve">ient service(s) provided by </w:t>
      </w:r>
      <w:r w:rsidR="00FD39B4" w:rsidRPr="00FD39B4">
        <w:rPr>
          <w:sz w:val="20"/>
          <w:highlight w:val="yellow"/>
        </w:rPr>
        <w:t>[practice name]</w:t>
      </w:r>
      <w:r w:rsidR="00FD39B4">
        <w:rPr>
          <w:sz w:val="20"/>
        </w:rPr>
        <w:t>.</w:t>
      </w:r>
    </w:p>
    <w:p w:rsidR="004904B4" w:rsidRDefault="004904B4" w:rsidP="004904B4">
      <w:pPr>
        <w:spacing w:after="0" w:line="240" w:lineRule="auto"/>
        <w:ind w:left="364" w:right="288"/>
        <w:jc w:val="both"/>
      </w:pPr>
    </w:p>
    <w:p w:rsidR="004904B4" w:rsidRDefault="004904B4" w:rsidP="004904B4">
      <w:pPr>
        <w:numPr>
          <w:ilvl w:val="0"/>
          <w:numId w:val="6"/>
        </w:numPr>
        <w:spacing w:after="0" w:line="240" w:lineRule="auto"/>
        <w:ind w:left="364" w:right="288"/>
        <w:jc w:val="both"/>
      </w:pPr>
      <w:r>
        <w:rPr>
          <w:b/>
          <w:sz w:val="20"/>
        </w:rPr>
        <w:t>HIPAA</w:t>
      </w:r>
      <w:r>
        <w:rPr>
          <w:sz w:val="20"/>
        </w:rPr>
        <w:t xml:space="preserve">: I acknowledge that </w:t>
      </w:r>
      <w:r w:rsidR="00FD39B4" w:rsidRPr="00FD39B4">
        <w:rPr>
          <w:sz w:val="20"/>
          <w:highlight w:val="yellow"/>
        </w:rPr>
        <w:t>[practice name here]</w:t>
      </w:r>
      <w:r w:rsidR="00FD39B4">
        <w:rPr>
          <w:sz w:val="20"/>
        </w:rPr>
        <w:t xml:space="preserve">’s </w:t>
      </w:r>
      <w:r>
        <w:rPr>
          <w:sz w:val="20"/>
        </w:rPr>
        <w:t>Notice of Privacy Practices has either been provided or made available to me.</w:t>
      </w:r>
    </w:p>
    <w:p w:rsidR="002E7E9D" w:rsidRDefault="002E7E9D" w:rsidP="002E7E9D">
      <w:pPr>
        <w:spacing w:after="0" w:line="240" w:lineRule="auto"/>
        <w:ind w:right="288"/>
        <w:jc w:val="both"/>
        <w:rPr>
          <w:sz w:val="20"/>
        </w:rPr>
      </w:pPr>
    </w:p>
    <w:p w:rsidR="002E7E9D" w:rsidRPr="00EF55A5" w:rsidRDefault="002E7E9D" w:rsidP="002E7E9D">
      <w:pPr>
        <w:spacing w:after="0" w:line="240" w:lineRule="auto"/>
        <w:ind w:left="341"/>
        <w:rPr>
          <w:u w:val="single"/>
        </w:rPr>
      </w:pPr>
      <w:r>
        <w:rPr>
          <w:noProof/>
          <w:u w:val="single"/>
        </w:rPr>
        <w:t xml:space="preserve">       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:rsidR="002E7E9D" w:rsidRDefault="002E7E9D" w:rsidP="002E7E9D">
      <w:pPr>
        <w:tabs>
          <w:tab w:val="center" w:pos="1831"/>
          <w:tab w:val="center" w:pos="6377"/>
        </w:tabs>
        <w:spacing w:after="0" w:line="240" w:lineRule="auto"/>
        <w:rPr>
          <w:sz w:val="14"/>
        </w:rPr>
      </w:pPr>
      <w:r>
        <w:rPr>
          <w:sz w:val="14"/>
        </w:rPr>
        <w:tab/>
        <w:t>Signature of Patient or Authorized Representative</w:t>
      </w:r>
      <w:r>
        <w:rPr>
          <w:sz w:val="14"/>
        </w:rPr>
        <w:tab/>
        <w:t>Date / Time</w:t>
      </w:r>
    </w:p>
    <w:p w:rsidR="002E7E9D" w:rsidRDefault="002E7E9D" w:rsidP="002E7E9D">
      <w:pPr>
        <w:tabs>
          <w:tab w:val="center" w:pos="1831"/>
          <w:tab w:val="center" w:pos="6377"/>
        </w:tabs>
        <w:spacing w:after="0" w:line="240" w:lineRule="auto"/>
      </w:pPr>
    </w:p>
    <w:p w:rsidR="002E7E9D" w:rsidRDefault="002E7E9D" w:rsidP="002E7E9D">
      <w:pPr>
        <w:spacing w:after="0" w:line="240" w:lineRule="auto"/>
        <w:ind w:left="350" w:right="2314"/>
        <w:rPr>
          <w:sz w:val="14"/>
        </w:rPr>
      </w:pPr>
      <w:r>
        <w:rPr>
          <w:sz w:val="14"/>
        </w:rPr>
        <w:t xml:space="preserve">  By signing above, I hereby acknowledge that I have read this form and have had the opportunity to ask questions and have them answered.</w:t>
      </w:r>
    </w:p>
    <w:p w:rsidR="002E7E9D" w:rsidRDefault="002E7E9D" w:rsidP="002E7E9D">
      <w:pPr>
        <w:spacing w:after="0" w:line="240" w:lineRule="auto"/>
        <w:ind w:left="350" w:right="2314" w:hanging="10"/>
      </w:pPr>
    </w:p>
    <w:p w:rsidR="002E7E9D" w:rsidRDefault="002E7E9D" w:rsidP="002E7E9D">
      <w:pPr>
        <w:spacing w:after="0" w:line="240" w:lineRule="auto"/>
        <w:ind w:left="350"/>
      </w:pPr>
      <w:r>
        <w:rPr>
          <w:noProof/>
          <w:u w:val="single"/>
        </w:rPr>
        <w:t xml:space="preserve">       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:rsidR="002E7E9D" w:rsidRDefault="002E7E9D" w:rsidP="002E7E9D">
      <w:pPr>
        <w:tabs>
          <w:tab w:val="center" w:pos="953"/>
          <w:tab w:val="center" w:pos="6377"/>
        </w:tabs>
        <w:spacing w:after="0" w:line="240" w:lineRule="auto"/>
      </w:pPr>
      <w:r>
        <w:rPr>
          <w:sz w:val="14"/>
        </w:rPr>
        <w:tab/>
        <w:t>Signature of Witness</w:t>
      </w:r>
      <w:r>
        <w:rPr>
          <w:sz w:val="14"/>
        </w:rPr>
        <w:tab/>
        <w:t>Date / Time</w:t>
      </w:r>
    </w:p>
    <w:p w:rsidR="002E7E9D" w:rsidRDefault="002E7E9D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2E7E9D" w:rsidRDefault="002E7E9D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350F83" w:rsidRDefault="00350F83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2E7E9D" w:rsidRDefault="002E7E9D" w:rsidP="002E7E9D">
      <w:pPr>
        <w:tabs>
          <w:tab w:val="center" w:pos="5450"/>
        </w:tabs>
        <w:spacing w:after="0" w:line="240" w:lineRule="auto"/>
      </w:pPr>
      <w:r>
        <w:rPr>
          <w:sz w:val="18"/>
        </w:rPr>
        <w:t>Rev, 08/2019</w:t>
      </w:r>
      <w:r>
        <w:rPr>
          <w:sz w:val="18"/>
        </w:rPr>
        <w:tab/>
        <w:t>Page 1 of 2</w:t>
      </w:r>
    </w:p>
    <w:p w:rsidR="002E7E9D" w:rsidRDefault="002E7E9D" w:rsidP="002E7E9D">
      <w:pPr>
        <w:tabs>
          <w:tab w:val="center" w:pos="5450"/>
        </w:tabs>
        <w:spacing w:after="0" w:line="240" w:lineRule="auto"/>
        <w:rPr>
          <w:sz w:val="18"/>
        </w:rPr>
      </w:pPr>
    </w:p>
    <w:p w:rsidR="002E7E9D" w:rsidRPr="00DD1781" w:rsidRDefault="004904B4" w:rsidP="00BD76C4">
      <w:pPr>
        <w:pStyle w:val="Heading1"/>
        <w:numPr>
          <w:ilvl w:val="0"/>
          <w:numId w:val="0"/>
        </w:numPr>
        <w:spacing w:after="0" w:line="240" w:lineRule="auto"/>
        <w:ind w:right="485"/>
        <w:rPr>
          <w:sz w:val="24"/>
        </w:rPr>
      </w:pPr>
      <w:r>
        <w:rPr>
          <w:sz w:val="36"/>
        </w:rPr>
        <w:lastRenderedPageBreak/>
        <w:t>DHP</w:t>
      </w:r>
    </w:p>
    <w:p w:rsidR="002E7E9D" w:rsidRDefault="002E7E9D" w:rsidP="004904B4">
      <w:pPr>
        <w:spacing w:after="0" w:line="240" w:lineRule="auto"/>
        <w:ind w:left="451" w:right="523"/>
        <w:jc w:val="center"/>
        <w:rPr>
          <w:sz w:val="20"/>
        </w:rPr>
      </w:pPr>
      <w:r w:rsidRPr="00DD1781">
        <w:rPr>
          <w:sz w:val="28"/>
          <w:szCs w:val="28"/>
        </w:rPr>
        <w:t>NONDISCRIMINATION STATEMENT</w:t>
      </w:r>
    </w:p>
    <w:p w:rsidR="002E7E9D" w:rsidRDefault="002E7E9D" w:rsidP="002E7E9D">
      <w:pPr>
        <w:spacing w:after="0" w:line="360" w:lineRule="auto"/>
        <w:ind w:left="451" w:right="523"/>
        <w:jc w:val="both"/>
      </w:pPr>
    </w:p>
    <w:p w:rsidR="002E7E9D" w:rsidRDefault="002E7E9D" w:rsidP="002E7E9D">
      <w:pPr>
        <w:spacing w:after="0" w:line="360" w:lineRule="auto"/>
        <w:ind w:left="446"/>
        <w:rPr>
          <w:rFonts w:ascii="Times New Roman" w:eastAsia="Times New Roman" w:hAnsi="Times New Roman" w:cs="Times New Roman"/>
          <w:sz w:val="18"/>
        </w:rPr>
      </w:pPr>
    </w:p>
    <w:p w:rsidR="00CE5ABC" w:rsidRDefault="00CE5ABC" w:rsidP="00CE5ABC">
      <w:pPr>
        <w:spacing w:after="0" w:line="240" w:lineRule="auto"/>
        <w:ind w:left="9"/>
      </w:pPr>
      <w:r>
        <w:rPr>
          <w:sz w:val="18"/>
          <w:highlight w:val="yellow"/>
        </w:rPr>
        <w:t>DHP</w:t>
      </w:r>
      <w:r>
        <w:rPr>
          <w:sz w:val="18"/>
        </w:rPr>
        <w:t xml:space="preserve"> complies with applicable Federal civil rights laws and does not discriminate on the bases of race, color, national origin, age, disability, or sex. </w:t>
      </w:r>
      <w:r>
        <w:rPr>
          <w:sz w:val="18"/>
          <w:highlight w:val="yellow"/>
        </w:rPr>
        <w:t>DHP/Practice</w:t>
      </w:r>
      <w:r>
        <w:rPr>
          <w:sz w:val="18"/>
        </w:rPr>
        <w:t xml:space="preserve"> does not exclude people or treat them differently because of race, color, national origin, age, disability, or sex.</w:t>
      </w:r>
    </w:p>
    <w:p w:rsidR="00CE5ABC" w:rsidRDefault="000514CA" w:rsidP="00CE5ABC">
      <w:pPr>
        <w:numPr>
          <w:ilvl w:val="0"/>
          <w:numId w:val="7"/>
        </w:numPr>
        <w:spacing w:after="0" w:line="240" w:lineRule="auto"/>
      </w:pPr>
      <w:r w:rsidRPr="000514CA">
        <w:rPr>
          <w:sz w:val="18"/>
          <w:highlight w:val="yellow"/>
        </w:rPr>
        <w:t>DHP/Practice</w:t>
      </w:r>
      <w:r w:rsidR="00CE5ABC">
        <w:rPr>
          <w:sz w:val="18"/>
        </w:rPr>
        <w:t xml:space="preserve"> provides free aids and services to people with disabilities to communicate effectively with us, such as:</w:t>
      </w:r>
    </w:p>
    <w:p w:rsidR="00CE5ABC" w:rsidRDefault="00CE5ABC" w:rsidP="00CE5ABC">
      <w:pPr>
        <w:numPr>
          <w:ilvl w:val="1"/>
          <w:numId w:val="7"/>
        </w:numPr>
        <w:spacing w:after="0" w:line="240" w:lineRule="auto"/>
      </w:pPr>
      <w:r>
        <w:rPr>
          <w:sz w:val="18"/>
        </w:rPr>
        <w:t>Qualified sign language interpreters</w:t>
      </w:r>
    </w:p>
    <w:p w:rsidR="00CE5ABC" w:rsidRDefault="00CE5ABC" w:rsidP="00CE5ABC">
      <w:pPr>
        <w:numPr>
          <w:ilvl w:val="1"/>
          <w:numId w:val="7"/>
        </w:numPr>
        <w:spacing w:after="0" w:line="240" w:lineRule="auto"/>
      </w:pPr>
      <w:r>
        <w:rPr>
          <w:sz w:val="18"/>
        </w:rPr>
        <w:t>Written information in other formats (large print, audio, accessible electronic formats, other formats)</w:t>
      </w:r>
    </w:p>
    <w:p w:rsidR="00CE5ABC" w:rsidRDefault="00CE5ABC" w:rsidP="00CE5ABC">
      <w:pPr>
        <w:spacing w:after="0" w:line="240" w:lineRule="auto"/>
        <w:ind w:left="287"/>
      </w:pPr>
    </w:p>
    <w:p w:rsidR="00CE5ABC" w:rsidRDefault="00CE5ABC" w:rsidP="00CE5ABC">
      <w:pPr>
        <w:numPr>
          <w:ilvl w:val="0"/>
          <w:numId w:val="7"/>
        </w:numPr>
        <w:spacing w:after="0" w:line="240" w:lineRule="auto"/>
      </w:pPr>
      <w:r>
        <w:rPr>
          <w:sz w:val="18"/>
          <w:highlight w:val="yellow"/>
        </w:rPr>
        <w:t>Practice/DHP</w:t>
      </w:r>
      <w:r>
        <w:rPr>
          <w:sz w:val="18"/>
        </w:rPr>
        <w:t xml:space="preserve"> provides free language services to people whose primary language is not English, such as:</w:t>
      </w:r>
    </w:p>
    <w:p w:rsidR="00CE5ABC" w:rsidRDefault="00CE5ABC" w:rsidP="00CE5ABC">
      <w:pPr>
        <w:numPr>
          <w:ilvl w:val="1"/>
          <w:numId w:val="7"/>
        </w:numPr>
        <w:spacing w:after="0" w:line="240" w:lineRule="auto"/>
      </w:pPr>
      <w:r>
        <w:rPr>
          <w:sz w:val="18"/>
        </w:rPr>
        <w:t>Qualified interpreter</w:t>
      </w:r>
    </w:p>
    <w:p w:rsidR="00CE5ABC" w:rsidRDefault="00CE5ABC" w:rsidP="00CE5ABC">
      <w:pPr>
        <w:numPr>
          <w:ilvl w:val="1"/>
          <w:numId w:val="7"/>
        </w:numPr>
        <w:spacing w:after="0" w:line="240" w:lineRule="auto"/>
      </w:pPr>
      <w:r>
        <w:rPr>
          <w:sz w:val="18"/>
        </w:rPr>
        <w:t>Information written in other languages</w:t>
      </w:r>
    </w:p>
    <w:p w:rsidR="00CE5ABC" w:rsidRDefault="00CE5ABC" w:rsidP="00CE5ABC">
      <w:pPr>
        <w:spacing w:after="0" w:line="240" w:lineRule="auto"/>
        <w:ind w:left="9"/>
        <w:rPr>
          <w:sz w:val="18"/>
        </w:rPr>
      </w:pPr>
    </w:p>
    <w:p w:rsidR="00CE5ABC" w:rsidRDefault="00CE5ABC" w:rsidP="00CE5ABC">
      <w:pPr>
        <w:spacing w:after="0" w:line="240" w:lineRule="auto"/>
        <w:ind w:left="9"/>
      </w:pPr>
      <w:r>
        <w:rPr>
          <w:sz w:val="18"/>
        </w:rPr>
        <w:t>If you need these services, contact Doylestown Health's Director of Risk Services at 215-345-2424 during regular business hours. After business hours or on weekends, call 215-345-2200.</w:t>
      </w:r>
    </w:p>
    <w:p w:rsidR="00CE5ABC" w:rsidRDefault="00CE5ABC" w:rsidP="00CE5ABC">
      <w:pPr>
        <w:spacing w:after="0" w:line="240" w:lineRule="auto"/>
        <w:ind w:left="5" w:firstLine="10"/>
        <w:jc w:val="both"/>
        <w:rPr>
          <w:sz w:val="18"/>
        </w:rPr>
      </w:pPr>
    </w:p>
    <w:p w:rsidR="002E7E9D" w:rsidRDefault="00CE5ABC" w:rsidP="00CE5ABC">
      <w:pPr>
        <w:spacing w:after="0" w:line="240" w:lineRule="auto"/>
        <w:ind w:left="5" w:firstLine="10"/>
        <w:jc w:val="both"/>
      </w:pPr>
      <w:r>
        <w:rPr>
          <w:sz w:val="18"/>
          <w:highlight w:val="yellow"/>
        </w:rPr>
        <w:t>If you believe that Doylestown Health has failed to provide these services or discriminated in another way based on race, color, national origin, age, disability, or sex, you can file a grievance with: Director of Risk Services, Doylestown Hospital 595 West State St, Doylestown, PA 18901. You may also file your grievance by calling 215-345-2424, faxing to 215-345-2067, or e-mailing civilrights@dh.org. You can file a grievance in person or by mail, fax, or email. If you need help filing a grievance, Doylestown Health's Director of Risk is available to help you.</w:t>
      </w:r>
    </w:p>
    <w:p w:rsidR="002E7E9D" w:rsidRDefault="002E7E9D" w:rsidP="002E7E9D">
      <w:pPr>
        <w:spacing w:after="0" w:line="240" w:lineRule="auto"/>
        <w:ind w:left="9"/>
        <w:rPr>
          <w:sz w:val="18"/>
        </w:rPr>
      </w:pPr>
    </w:p>
    <w:p w:rsidR="002E7E9D" w:rsidRDefault="002E7E9D" w:rsidP="002E7E9D">
      <w:pPr>
        <w:spacing w:after="0" w:line="240" w:lineRule="auto"/>
        <w:ind w:left="9"/>
      </w:pPr>
      <w:r>
        <w:rPr>
          <w:sz w:val="18"/>
        </w:rPr>
        <w:t>You can also file a civil rights complaint with the U.S. Department of Health and Human Services, Office for Civil Rights, electronically through the Office for Civil Rights Complaint Portal, available at https://ocrportal.hhs.gov/ocr/portal/lobby.jsf, or by mail or phone at:</w:t>
      </w:r>
    </w:p>
    <w:p w:rsidR="002E7E9D" w:rsidRDefault="002E7E9D" w:rsidP="002E7E9D">
      <w:pPr>
        <w:spacing w:after="0" w:line="240" w:lineRule="auto"/>
        <w:ind w:left="9"/>
        <w:rPr>
          <w:sz w:val="18"/>
        </w:rPr>
      </w:pPr>
    </w:p>
    <w:p w:rsidR="002E7E9D" w:rsidRDefault="002E7E9D" w:rsidP="002E7E9D">
      <w:pPr>
        <w:spacing w:after="0" w:line="240" w:lineRule="auto"/>
        <w:ind w:left="9"/>
      </w:pPr>
      <w:r>
        <w:rPr>
          <w:sz w:val="18"/>
        </w:rPr>
        <w:t>U.S. Department of Health and Human Services</w:t>
      </w:r>
    </w:p>
    <w:p w:rsidR="002E7E9D" w:rsidRDefault="002E7E9D" w:rsidP="002E7E9D">
      <w:pPr>
        <w:spacing w:after="0" w:line="240" w:lineRule="auto"/>
        <w:ind w:left="9"/>
      </w:pPr>
      <w:r>
        <w:rPr>
          <w:sz w:val="18"/>
        </w:rPr>
        <w:t>200 Independence Avenue, SW</w:t>
      </w:r>
    </w:p>
    <w:p w:rsidR="002E7E9D" w:rsidRDefault="002E7E9D" w:rsidP="002E7E9D">
      <w:pPr>
        <w:spacing w:after="0" w:line="240" w:lineRule="auto"/>
        <w:ind w:left="24" w:right="523"/>
        <w:jc w:val="both"/>
      </w:pPr>
      <w:r>
        <w:rPr>
          <w:sz w:val="20"/>
        </w:rPr>
        <w:t>Room 509F, HHH Building</w:t>
      </w:r>
    </w:p>
    <w:p w:rsidR="002E7E9D" w:rsidRDefault="002E7E9D" w:rsidP="002E7E9D">
      <w:pPr>
        <w:spacing w:after="0" w:line="240" w:lineRule="auto"/>
        <w:ind w:left="9"/>
      </w:pPr>
      <w:r>
        <w:rPr>
          <w:sz w:val="18"/>
        </w:rPr>
        <w:t>Washington, D.C. 20201</w:t>
      </w:r>
    </w:p>
    <w:p w:rsidR="002E7E9D" w:rsidRDefault="002E7E9D" w:rsidP="002E7E9D">
      <w:pPr>
        <w:spacing w:after="0" w:line="240" w:lineRule="auto"/>
        <w:ind w:left="29" w:right="523"/>
        <w:jc w:val="both"/>
        <w:rPr>
          <w:sz w:val="20"/>
        </w:rPr>
      </w:pPr>
      <w:r>
        <w:rPr>
          <w:sz w:val="20"/>
        </w:rPr>
        <w:t>1-800-368-1019. 800-537-7697 (TDD)</w:t>
      </w:r>
    </w:p>
    <w:p w:rsidR="002E7E9D" w:rsidRDefault="002E7E9D" w:rsidP="002E7E9D">
      <w:pPr>
        <w:spacing w:after="0" w:line="240" w:lineRule="auto"/>
        <w:ind w:left="29" w:right="523"/>
        <w:jc w:val="both"/>
      </w:pPr>
    </w:p>
    <w:p w:rsidR="002E7E9D" w:rsidRPr="007204F6" w:rsidRDefault="002E7E9D" w:rsidP="002E7E9D">
      <w:pPr>
        <w:spacing w:after="0" w:line="240" w:lineRule="auto"/>
        <w:ind w:left="9"/>
        <w:rPr>
          <w:rFonts w:asciiTheme="minorHAnsi" w:hAnsiTheme="minorHAnsi"/>
          <w:sz w:val="17"/>
          <w:szCs w:val="17"/>
        </w:rPr>
      </w:pPr>
      <w:r w:rsidRPr="007204F6">
        <w:rPr>
          <w:rFonts w:asciiTheme="minorHAnsi" w:hAnsiTheme="minorHAnsi"/>
          <w:sz w:val="17"/>
          <w:szCs w:val="17"/>
        </w:rPr>
        <w:t>Complaint forms are available at http://www.hhs.gov/ocr/office/file/index.html</w:t>
      </w:r>
      <w:r w:rsidRPr="007204F6">
        <w:rPr>
          <w:rFonts w:asciiTheme="minorHAnsi" w:hAnsiTheme="minorHAnsi"/>
          <w:noProof/>
          <w:sz w:val="17"/>
          <w:szCs w:val="17"/>
        </w:rPr>
        <w:drawing>
          <wp:inline distT="0" distB="0" distL="0" distR="0" wp14:anchorId="33FEF97E" wp14:editId="57B615B6">
            <wp:extent cx="9144" cy="12196"/>
            <wp:effectExtent l="0" t="0" r="0" b="0"/>
            <wp:docPr id="9448" name="Picture 9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" name="Picture 94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hAnsiTheme="minorHAnsi" w:cs="Helvetica"/>
          <w:sz w:val="17"/>
          <w:szCs w:val="17"/>
          <w:lang w:val="en"/>
        </w:rPr>
      </w:pPr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ATENCIÓN: Si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habla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español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,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tiene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 a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su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disposición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servicios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gratuitos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 de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asistencia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lingüística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. </w:t>
      </w:r>
      <w:proofErr w:type="spellStart"/>
      <w:r w:rsidRPr="00401ECA">
        <w:rPr>
          <w:rFonts w:asciiTheme="minorHAnsi" w:hAnsiTheme="minorHAnsi" w:cs="Helvetica"/>
          <w:sz w:val="17"/>
          <w:szCs w:val="17"/>
          <w:lang w:val="en"/>
        </w:rPr>
        <w:t>Llame</w:t>
      </w:r>
      <w:proofErr w:type="spellEnd"/>
      <w:r w:rsidRPr="00401ECA">
        <w:rPr>
          <w:rFonts w:asciiTheme="minorHAnsi" w:hAnsiTheme="minorHAnsi" w:cs="Helvetica"/>
          <w:sz w:val="17"/>
          <w:szCs w:val="17"/>
          <w:lang w:val="en"/>
        </w:rPr>
        <w:t xml:space="preserve"> al </w:t>
      </w:r>
      <w:r w:rsidRPr="00401ECA">
        <w:rPr>
          <w:rFonts w:asciiTheme="minorHAnsi" w:eastAsia="MS Gothic" w:hAnsiTheme="minorHAnsi" w:cs="MS Gothic"/>
          <w:sz w:val="17"/>
          <w:szCs w:val="17"/>
          <w:lang w:val="en"/>
        </w:rPr>
        <w:t>1-215-345-2200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eastAsia="MS Gothic" w:hAnsiTheme="minorHAnsi" w:cs="MS Gothic"/>
          <w:sz w:val="17"/>
          <w:szCs w:val="17"/>
          <w:lang w:val="en"/>
        </w:rPr>
      </w:pPr>
      <w:proofErr w:type="spellStart"/>
      <w:r w:rsidRPr="00667CC1">
        <w:rPr>
          <w:rFonts w:asciiTheme="minorHAnsi" w:eastAsia="MS Gothic" w:hAnsiTheme="minorHAnsi" w:cs="MS Gothic"/>
          <w:sz w:val="17"/>
          <w:szCs w:val="17"/>
          <w:lang w:val="en"/>
        </w:rPr>
        <w:t>注意：如果您使用繁體中文，您可以免費獲得語言援助服務。</w:t>
      </w:r>
      <w:proofErr w:type="gramStart"/>
      <w:r w:rsidRPr="00667CC1">
        <w:rPr>
          <w:rFonts w:asciiTheme="minorHAnsi" w:eastAsia="MS Gothic" w:hAnsiTheme="minorHAnsi" w:cs="MS Gothic"/>
          <w:sz w:val="17"/>
          <w:szCs w:val="17"/>
          <w:lang w:val="en"/>
        </w:rPr>
        <w:t>請致電</w:t>
      </w:r>
      <w:proofErr w:type="spellEnd"/>
      <w:r w:rsidRPr="00401ECA">
        <w:rPr>
          <w:rFonts w:asciiTheme="minorHAnsi" w:eastAsia="MS Gothic" w:hAnsiTheme="minorHAnsi" w:cs="MS Gothic"/>
          <w:sz w:val="17"/>
          <w:szCs w:val="17"/>
          <w:lang w:val="en"/>
        </w:rPr>
        <w:t xml:space="preserve"> :</w:t>
      </w:r>
      <w:proofErr w:type="gramEnd"/>
      <w:r w:rsidRPr="00401ECA">
        <w:rPr>
          <w:rFonts w:asciiTheme="minorHAnsi" w:eastAsia="MS Gothic" w:hAnsiTheme="minorHAnsi" w:cs="MS Gothic"/>
          <w:sz w:val="17"/>
          <w:szCs w:val="17"/>
          <w:lang w:val="en"/>
        </w:rPr>
        <w:t xml:space="preserve"> 1-215-345-2200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CHÚ Ý: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Nếu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bạn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nói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Tiếng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Việt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có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các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dịch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vụ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hỗ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trợ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ngôn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ngữ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miễn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phí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dành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cho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bạn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. </w:t>
      </w:r>
      <w:proofErr w:type="spellStart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Gọi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số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1-215-345-2200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hAnsiTheme="minorHAnsi"/>
          <w:sz w:val="17"/>
          <w:szCs w:val="17"/>
        </w:rPr>
      </w:pP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주의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: </w:t>
      </w: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한국어를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사용하시는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경우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</w:t>
      </w: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언어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지원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서비스를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무료로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이용하실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수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있습니다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. 1 (800) 368-1019</w:t>
      </w:r>
      <w:r w:rsidRPr="00667CC1">
        <w:rPr>
          <w:rFonts w:asciiTheme="minorHAnsi" w:eastAsia="Malgun Gothic" w:hAnsiTheme="minorHAnsi" w:cs="Malgun Gothic"/>
          <w:sz w:val="17"/>
          <w:szCs w:val="17"/>
          <w:lang w:val="en"/>
        </w:rPr>
        <w:t>번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(TTY: 1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(215) 345-2200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hAnsiTheme="minorHAnsi"/>
          <w:sz w:val="17"/>
          <w:szCs w:val="17"/>
        </w:rPr>
      </w:pP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PAUNAWA: Kung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nagsasalita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ka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ng </w:t>
      </w:r>
      <w:proofErr w:type="gram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Tagalog,</w:t>
      </w:r>
      <w:proofErr w:type="gram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may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mga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libreng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serbisyo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para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tulong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wika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na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maaari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mong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gamitin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.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Tumawag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proofErr w:type="gram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sa</w:t>
      </w:r>
      <w:proofErr w:type="spellEnd"/>
      <w:proofErr w:type="gram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1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(215) 345-2200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hAnsiTheme="minorHAnsi"/>
          <w:sz w:val="17"/>
          <w:szCs w:val="17"/>
        </w:rPr>
      </w:pP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ВНИМАНИЕ! </w:t>
      </w:r>
      <w:proofErr w:type="spellStart"/>
      <w:proofErr w:type="gram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Если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вы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говорите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на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русском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языке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то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вам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доступны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бесплатные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услуги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перевода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.</w:t>
      </w:r>
      <w:proofErr w:type="gram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Звоните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по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номеру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1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(215) 345-2200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ملحوظة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: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إذا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كنت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تتحدث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العربية</w:t>
      </w:r>
      <w:proofErr w:type="spellEnd"/>
      <w:r w:rsidRPr="00401ECA">
        <w:rPr>
          <w:rFonts w:ascii="Arial" w:eastAsia="Times New Roman" w:hAnsi="Arial" w:cs="Arial"/>
          <w:sz w:val="17"/>
          <w:szCs w:val="17"/>
          <w:lang w:val="en"/>
        </w:rPr>
        <w:t>،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فإن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خدمات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المساعدة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اللغوية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تتوافر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لك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بالمجان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.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اتصل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على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الرقم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2200-345 (215) 1 (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هاتف</w:t>
      </w:r>
      <w:proofErr w:type="spellEnd"/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401ECA">
        <w:rPr>
          <w:rFonts w:ascii="Arial" w:eastAsia="Times New Roman" w:hAnsi="Arial" w:cs="Arial"/>
          <w:sz w:val="17"/>
          <w:szCs w:val="17"/>
          <w:lang w:val="en"/>
        </w:rPr>
        <w:t>وا</w:t>
      </w:r>
      <w:proofErr w:type="spellEnd"/>
    </w:p>
    <w:p w:rsidR="002E7E9D" w:rsidRPr="00401ECA" w:rsidRDefault="002E7E9D" w:rsidP="002E7E9D">
      <w:pPr>
        <w:shd w:val="clear" w:color="auto" w:fill="FFFFFF"/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ATANSYON Si w pale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Kreyòl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gen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sèvis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èd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pou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proofErr w:type="gram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lang</w:t>
      </w:r>
      <w:proofErr w:type="spellEnd"/>
      <w:proofErr w:type="gram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gratis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ki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disponib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pou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ou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.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Rele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1 (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215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) 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345-2200</w:t>
      </w:r>
    </w:p>
    <w:p w:rsidR="002E7E9D" w:rsidRPr="00401ECA" w:rsidRDefault="002E7E9D" w:rsidP="002E7E9D">
      <w:pPr>
        <w:shd w:val="clear" w:color="auto" w:fill="FFFFFF"/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ATTENTION: Si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vous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parlez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français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des services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d'aide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linguistique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vous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sont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proposés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gratuitement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.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Appelez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le 1 (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215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) 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345-2200</w:t>
      </w:r>
    </w:p>
    <w:p w:rsidR="002E7E9D" w:rsidRPr="00667CC1" w:rsidRDefault="002E7E9D" w:rsidP="002E7E9D">
      <w:pPr>
        <w:shd w:val="clear" w:color="auto" w:fill="FFFFFF"/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ATENÇÃO: Se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fala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português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encontram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-se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disponíveis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serviços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linguísticos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grátis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.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Ligue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para 1 (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215) 345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-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hAnsiTheme="minorHAnsi"/>
          <w:sz w:val="17"/>
          <w:szCs w:val="17"/>
        </w:rPr>
      </w:pP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UWAGA: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Jeżeli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mówisz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po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polsku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możesz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skorzystać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z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bezpłatnej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pomocy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językowej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.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Dzwoń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pod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numer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1 (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215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) 3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45-2200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proofErr w:type="spellStart"/>
      <w:r w:rsidRPr="00667CC1">
        <w:rPr>
          <w:rFonts w:asciiTheme="minorHAnsi" w:eastAsia="MS Gothic" w:hAnsiTheme="minorHAnsi" w:cs="MS Gothic"/>
          <w:sz w:val="17"/>
          <w:szCs w:val="17"/>
          <w:lang w:val="en"/>
        </w:rPr>
        <w:t>注意事項：日本語を話される場合、無料の言語支援をご利用いただけます</w:t>
      </w:r>
      <w:proofErr w:type="spellEnd"/>
      <w:r w:rsidRPr="00667CC1">
        <w:rPr>
          <w:rFonts w:asciiTheme="minorHAnsi" w:eastAsia="MS Gothic" w:hAnsiTheme="minorHAnsi" w:cs="MS Gothic"/>
          <w:sz w:val="17"/>
          <w:szCs w:val="17"/>
          <w:lang w:val="en"/>
        </w:rPr>
        <w:t>。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Call 1 (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215) 345-2200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ATTENZIONE: In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caso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la lingua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parlata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sia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l'italiano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sono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disponibili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servizi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di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assistenza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linguistica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gratuiti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.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Chiamare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proofErr w:type="gram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il</w:t>
      </w:r>
      <w:proofErr w:type="spellEnd"/>
      <w:proofErr w:type="gram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numero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1 (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215) 345-2200</w:t>
      </w: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ACHTUNG: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Wenn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Sie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Deutsch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sprechen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,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stehen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Ihnen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kostenlos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sprachliche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Hilfsdienstleistungen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zur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Verfügung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.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Rufen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Sie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uns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an </w:t>
      </w:r>
      <w:proofErr w:type="spellStart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unter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1 (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215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) 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>345-2200</w:t>
      </w:r>
    </w:p>
    <w:p w:rsidR="002E7E9D" w:rsidRPr="00667CC1" w:rsidRDefault="002E7E9D" w:rsidP="002E7E9D">
      <w:pPr>
        <w:shd w:val="clear" w:color="auto" w:fill="FFFFFF"/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توجه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:</w:t>
      </w:r>
      <w:r w:rsidRPr="00667CC1">
        <w:rPr>
          <w:rFonts w:asciiTheme="minorHAnsi" w:eastAsia="Times New Roman" w:hAnsiTheme="minorHAnsi"/>
          <w:sz w:val="17"/>
          <w:szCs w:val="17"/>
          <w:lang w:val="en"/>
        </w:rPr>
        <w:t> 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اگر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به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زبان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فارسی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صحبت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می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کنید</w:t>
      </w:r>
      <w:proofErr w:type="spellEnd"/>
      <w:r w:rsidRPr="00667CC1">
        <w:rPr>
          <w:rFonts w:ascii="Arial" w:eastAsia="Times New Roman" w:hAnsi="Arial" w:cs="Arial"/>
          <w:sz w:val="17"/>
          <w:szCs w:val="17"/>
          <w:lang w:val="en"/>
        </w:rPr>
        <w:t>،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خدمات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یاری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رسانی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زبانی</w:t>
      </w:r>
      <w:proofErr w:type="spellEnd"/>
      <w:r w:rsidRPr="00667CC1">
        <w:rPr>
          <w:rFonts w:ascii="Arial" w:eastAsia="Times New Roman" w:hAnsi="Arial" w:cs="Arial"/>
          <w:sz w:val="17"/>
          <w:szCs w:val="17"/>
          <w:lang w:val="en"/>
        </w:rPr>
        <w:t>،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بطور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رایگان</w:t>
      </w:r>
      <w:proofErr w:type="spellEnd"/>
      <w:r w:rsidRPr="00667CC1">
        <w:rPr>
          <w:rFonts w:ascii="Arial" w:eastAsia="Times New Roman" w:hAnsi="Arial" w:cs="Arial"/>
          <w:sz w:val="17"/>
          <w:szCs w:val="17"/>
          <w:lang w:val="en"/>
        </w:rPr>
        <w:t>،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در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دسترس</w:t>
      </w:r>
      <w:proofErr w:type="spellEnd"/>
      <w:proofErr w:type="gramStart"/>
      <w:r w:rsidRPr="00667CC1">
        <w:rPr>
          <w:rFonts w:asciiTheme="minorHAnsi" w:eastAsia="Times New Roman" w:hAnsiTheme="minorHAnsi"/>
          <w:sz w:val="17"/>
          <w:szCs w:val="17"/>
          <w:lang w:val="en"/>
        </w:rPr>
        <w:t> 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شما</w:t>
      </w:r>
      <w:proofErr w:type="spellEnd"/>
      <w:proofErr w:type="gram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می</w:t>
      </w:r>
      <w:proofErr w:type="spellEnd"/>
    </w:p>
    <w:p w:rsidR="002E7E9D" w:rsidRPr="00667CC1" w:rsidRDefault="002E7E9D" w:rsidP="002E7E9D">
      <w:pPr>
        <w:shd w:val="clear" w:color="auto" w:fill="FFFFFF"/>
        <w:spacing w:after="0" w:line="240" w:lineRule="auto"/>
        <w:rPr>
          <w:rFonts w:asciiTheme="minorHAnsi" w:eastAsia="Times New Roman" w:hAnsiTheme="minorHAnsi" w:cs="Helvetica"/>
          <w:sz w:val="17"/>
          <w:szCs w:val="17"/>
          <w:lang w:val="en"/>
        </w:rPr>
      </w:pPr>
      <w:proofErr w:type="spellStart"/>
      <w:proofErr w:type="gramStart"/>
      <w:r w:rsidRPr="00667CC1">
        <w:rPr>
          <w:rFonts w:ascii="Arial" w:eastAsia="Times New Roman" w:hAnsi="Arial" w:cs="Arial"/>
          <w:sz w:val="17"/>
          <w:szCs w:val="17"/>
          <w:lang w:val="en"/>
        </w:rPr>
        <w:t>باشد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.</w:t>
      </w:r>
      <w:proofErr w:type="gramEnd"/>
      <w:r w:rsidRPr="00667CC1">
        <w:rPr>
          <w:rFonts w:asciiTheme="minorHAnsi" w:eastAsia="Times New Roman" w:hAnsiTheme="minorHAnsi"/>
          <w:sz w:val="17"/>
          <w:szCs w:val="17"/>
          <w:lang w:val="en"/>
        </w:rPr>
        <w:t> 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proofErr w:type="gramStart"/>
      <w:r w:rsidRPr="00667CC1">
        <w:rPr>
          <w:rFonts w:ascii="Arial" w:eastAsia="Times New Roman" w:hAnsi="Arial" w:cs="Arial"/>
          <w:sz w:val="17"/>
          <w:szCs w:val="17"/>
          <w:lang w:val="en"/>
        </w:rPr>
        <w:t>با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شماره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1 (</w:t>
      </w:r>
      <w:r w:rsidRPr="00401ECA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215) 345-2200 </w:t>
      </w:r>
      <w:r w:rsidRPr="00667CC1">
        <w:rPr>
          <w:rFonts w:ascii="Arial" w:eastAsia="Times New Roman" w:hAnsi="Arial" w:cs="Arial"/>
          <w:sz w:val="17"/>
          <w:szCs w:val="17"/>
          <w:lang w:val="en"/>
        </w:rPr>
        <w:t>،</w:t>
      </w:r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تماس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 xml:space="preserve"> </w:t>
      </w:r>
      <w:proofErr w:type="spellStart"/>
      <w:r w:rsidRPr="00667CC1">
        <w:rPr>
          <w:rFonts w:ascii="Arial" w:eastAsia="Times New Roman" w:hAnsi="Arial" w:cs="Arial"/>
          <w:sz w:val="17"/>
          <w:szCs w:val="17"/>
          <w:lang w:val="en"/>
        </w:rPr>
        <w:t>بگیرید</w:t>
      </w:r>
      <w:proofErr w:type="spellEnd"/>
      <w:r w:rsidRPr="00667CC1">
        <w:rPr>
          <w:rFonts w:asciiTheme="minorHAnsi" w:eastAsia="Times New Roman" w:hAnsiTheme="minorHAnsi" w:cs="Helvetica"/>
          <w:sz w:val="17"/>
          <w:szCs w:val="17"/>
          <w:lang w:val="en"/>
        </w:rPr>
        <w:t>.</w:t>
      </w:r>
      <w:proofErr w:type="gramEnd"/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hAnsiTheme="minorHAnsi"/>
          <w:sz w:val="17"/>
          <w:szCs w:val="17"/>
        </w:rPr>
      </w:pPr>
    </w:p>
    <w:p w:rsidR="002E7E9D" w:rsidRPr="00401ECA" w:rsidRDefault="002E7E9D" w:rsidP="002E7E9D">
      <w:pPr>
        <w:tabs>
          <w:tab w:val="center" w:pos="5482"/>
        </w:tabs>
        <w:spacing w:after="0" w:line="240" w:lineRule="auto"/>
        <w:rPr>
          <w:rFonts w:asciiTheme="minorHAnsi" w:hAnsiTheme="minorHAnsi"/>
          <w:sz w:val="17"/>
          <w:szCs w:val="17"/>
        </w:rPr>
      </w:pPr>
    </w:p>
    <w:p w:rsidR="002E7E9D" w:rsidRDefault="002E7E9D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E7E9D" w:rsidRDefault="002E7E9D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E7E9D" w:rsidRDefault="002E7E9D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E7E9D" w:rsidRDefault="002E7E9D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E7E9D" w:rsidRDefault="002E7E9D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E7E9D" w:rsidRDefault="002E7E9D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E7E9D" w:rsidRDefault="002E7E9D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E7E9D" w:rsidRDefault="002E7E9D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36F94" w:rsidRDefault="00236F94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36F94" w:rsidRDefault="00236F94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36F94" w:rsidRDefault="00236F94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36F94" w:rsidRDefault="00236F94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36F94" w:rsidRDefault="00236F94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236F94" w:rsidRDefault="00236F94" w:rsidP="002E7E9D">
      <w:pPr>
        <w:tabs>
          <w:tab w:val="center" w:pos="5482"/>
        </w:tabs>
        <w:spacing w:after="0" w:line="240" w:lineRule="auto"/>
        <w:rPr>
          <w:sz w:val="18"/>
        </w:rPr>
      </w:pPr>
    </w:p>
    <w:p w:rsidR="00171680" w:rsidRPr="002E7E9D" w:rsidRDefault="002E7E9D" w:rsidP="00F717F6">
      <w:pPr>
        <w:tabs>
          <w:tab w:val="center" w:pos="5482"/>
        </w:tabs>
        <w:spacing w:after="0" w:line="240" w:lineRule="auto"/>
      </w:pPr>
      <w:r>
        <w:rPr>
          <w:sz w:val="18"/>
        </w:rPr>
        <w:t>Rev. 08/2019</w:t>
      </w:r>
      <w:r>
        <w:rPr>
          <w:sz w:val="18"/>
        </w:rPr>
        <w:tab/>
        <w:t>Page 2 of 2</w:t>
      </w:r>
    </w:p>
    <w:sectPr w:rsidR="00171680" w:rsidRPr="002E7E9D" w:rsidSect="00A07AE3">
      <w:pgSz w:w="12259" w:h="15970"/>
      <w:pgMar w:top="288" w:right="893" w:bottom="3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3394"/>
    <w:multiLevelType w:val="hybridMultilevel"/>
    <w:tmpl w:val="EDCE8062"/>
    <w:lvl w:ilvl="0" w:tplc="AE801AE2">
      <w:start w:val="1"/>
      <w:numFmt w:val="bullet"/>
      <w:lvlText w:val="•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749772">
      <w:start w:val="1"/>
      <w:numFmt w:val="bullet"/>
      <w:lvlText w:val="o"/>
      <w:lvlJc w:val="left"/>
      <w:pPr>
        <w:ind w:left="1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EA80D8">
      <w:start w:val="1"/>
      <w:numFmt w:val="bullet"/>
      <w:lvlText w:val="▪"/>
      <w:lvlJc w:val="left"/>
      <w:pPr>
        <w:ind w:left="1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409298">
      <w:start w:val="1"/>
      <w:numFmt w:val="bullet"/>
      <w:lvlText w:val="•"/>
      <w:lvlJc w:val="left"/>
      <w:pPr>
        <w:ind w:left="2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14542E">
      <w:start w:val="1"/>
      <w:numFmt w:val="bullet"/>
      <w:lvlText w:val="o"/>
      <w:lvlJc w:val="left"/>
      <w:pPr>
        <w:ind w:left="3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5451E0">
      <w:start w:val="1"/>
      <w:numFmt w:val="bullet"/>
      <w:lvlText w:val="▪"/>
      <w:lvlJc w:val="left"/>
      <w:pPr>
        <w:ind w:left="3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EA93FC">
      <w:start w:val="1"/>
      <w:numFmt w:val="bullet"/>
      <w:lvlText w:val="•"/>
      <w:lvlJc w:val="left"/>
      <w:pPr>
        <w:ind w:left="4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4A57C4">
      <w:start w:val="1"/>
      <w:numFmt w:val="bullet"/>
      <w:lvlText w:val="o"/>
      <w:lvlJc w:val="left"/>
      <w:pPr>
        <w:ind w:left="5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66AC10">
      <w:start w:val="1"/>
      <w:numFmt w:val="bullet"/>
      <w:lvlText w:val="▪"/>
      <w:lvlJc w:val="left"/>
      <w:pPr>
        <w:ind w:left="6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210BEB"/>
    <w:multiLevelType w:val="hybridMultilevel"/>
    <w:tmpl w:val="EDC646AE"/>
    <w:lvl w:ilvl="0" w:tplc="D53AA846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A5EFE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81FD4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1C7C6E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8690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B8953C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ECC12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43CCE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4D19A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9E7016"/>
    <w:multiLevelType w:val="hybridMultilevel"/>
    <w:tmpl w:val="B1E418C2"/>
    <w:lvl w:ilvl="0" w:tplc="2C2C0D00">
      <w:start w:val="5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CE0CB2">
      <w:start w:val="1"/>
      <w:numFmt w:val="lowerLetter"/>
      <w:lvlText w:val="%2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022ABC">
      <w:start w:val="1"/>
      <w:numFmt w:val="lowerRoman"/>
      <w:lvlText w:val="%3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BCCD64">
      <w:start w:val="1"/>
      <w:numFmt w:val="decimal"/>
      <w:lvlText w:val="%4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289D86">
      <w:start w:val="1"/>
      <w:numFmt w:val="lowerLetter"/>
      <w:lvlText w:val="%5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5C3DB4">
      <w:start w:val="1"/>
      <w:numFmt w:val="lowerRoman"/>
      <w:lvlText w:val="%6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A2C224">
      <w:start w:val="1"/>
      <w:numFmt w:val="decimal"/>
      <w:lvlText w:val="%7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5AB40E">
      <w:start w:val="1"/>
      <w:numFmt w:val="lowerLetter"/>
      <w:lvlText w:val="%8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0A5F22">
      <w:start w:val="1"/>
      <w:numFmt w:val="lowerRoman"/>
      <w:lvlText w:val="%9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7D4E04"/>
    <w:multiLevelType w:val="hybridMultilevel"/>
    <w:tmpl w:val="9E269DDE"/>
    <w:lvl w:ilvl="0" w:tplc="5030C60E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4583E">
      <w:start w:val="1"/>
      <w:numFmt w:val="lowerLetter"/>
      <w:lvlText w:val="%2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C8A62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40416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44098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84D768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EE71C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88540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CF9DA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2F"/>
    <w:rsid w:val="000514CA"/>
    <w:rsid w:val="00171680"/>
    <w:rsid w:val="00236F94"/>
    <w:rsid w:val="002E7E9D"/>
    <w:rsid w:val="00350F83"/>
    <w:rsid w:val="004904B4"/>
    <w:rsid w:val="00783908"/>
    <w:rsid w:val="00821B3A"/>
    <w:rsid w:val="00A07AE3"/>
    <w:rsid w:val="00BD76C4"/>
    <w:rsid w:val="00C81C18"/>
    <w:rsid w:val="00CE5ABC"/>
    <w:rsid w:val="00DC105B"/>
    <w:rsid w:val="00DE792F"/>
    <w:rsid w:val="00F717F6"/>
    <w:rsid w:val="00F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2F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DE792F"/>
    <w:pPr>
      <w:keepNext/>
      <w:keepLines/>
      <w:numPr>
        <w:numId w:val="4"/>
      </w:numPr>
      <w:spacing w:after="132" w:line="224" w:lineRule="auto"/>
      <w:ind w:left="375" w:hanging="5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2F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E7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E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2F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DE792F"/>
    <w:pPr>
      <w:keepNext/>
      <w:keepLines/>
      <w:numPr>
        <w:numId w:val="4"/>
      </w:numPr>
      <w:spacing w:after="132" w:line="224" w:lineRule="auto"/>
      <w:ind w:left="375" w:hanging="5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2F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E7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E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Doylestown Health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Frey</dc:creator>
  <cp:lastModifiedBy>Hofmann, Jacqueline</cp:lastModifiedBy>
  <cp:revision>2</cp:revision>
  <cp:lastPrinted>2020-01-16T17:39:00Z</cp:lastPrinted>
  <dcterms:created xsi:type="dcterms:W3CDTF">2020-05-26T11:05:00Z</dcterms:created>
  <dcterms:modified xsi:type="dcterms:W3CDTF">2020-05-26T11:05:00Z</dcterms:modified>
</cp:coreProperties>
</file>